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1BD97">
      <w:pPr>
        <w:pStyle w:val="2"/>
        <w:tabs>
          <w:tab w:val="left" w:pos="4140"/>
        </w:tabs>
        <w:snapToGrid w:val="0"/>
        <w:spacing w:line="360" w:lineRule="auto"/>
        <w:ind w:firstLine="420" w:firstLineChars="20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4692650" cy="522605"/>
            <wp:effectExtent l="0" t="0" r="12700" b="10795"/>
            <wp:docPr id="14" name="图片 14" descr="E:\张\11.19\11.20\25-26四川点金训练 语文人教选择性必修下册 教师用书（初稿）\课十三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E:\张\11.19\11.20\25-26四川点金训练 语文人教选择性必修下册 教师用书（初稿）\课十三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92650" cy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C49DA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cs="Times New Roman"/>
          <w:color w:val="000000"/>
          <w:sz w:val="24"/>
        </w:rPr>
      </w:pPr>
      <w:bookmarkStart w:id="0" w:name="_GoBack"/>
      <w:bookmarkEnd w:id="0"/>
      <w:r>
        <w:rPr>
          <w:rFonts w:hint="eastAsia" w:ascii="Times New Roman" w:hAnsi="Times New Roman" w:eastAsia="黑体" w:cs="Times New Roman"/>
          <w:color w:val="000000"/>
          <w:sz w:val="24"/>
        </w:rPr>
        <w:t>一、基础训练</w:t>
      </w:r>
    </w:p>
    <w:p w14:paraId="63218DB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</w:t>
      </w:r>
      <w:r>
        <w:rPr>
          <w:rFonts w:hint="eastAsia" w:ascii="Times New Roman" w:hAnsi="Times New Roman" w:cs="Times New Roman"/>
          <w:color w:val="000000"/>
          <w:sz w:val="24"/>
        </w:rPr>
        <w:t>．下列加点字的注音有误的一项是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1273F93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赍</w:t>
      </w:r>
      <w:r>
        <w:rPr>
          <w:rFonts w:hint="eastAsia" w:ascii="Times New Roman" w:hAnsi="Times New Roman" w:cs="Times New Roman"/>
          <w:color w:val="000000"/>
          <w:sz w:val="24"/>
        </w:rPr>
        <w:t>发</w:t>
      </w:r>
      <w:r>
        <w:rPr>
          <w:rFonts w:ascii="Times New Roman" w:hAnsi="Times New Roman" w:cs="Times New Roman"/>
          <w:color w:val="000000"/>
          <w:sz w:val="24"/>
        </w:rPr>
        <w:t>(jī)</w:t>
      </w:r>
      <w:r>
        <w:rPr>
          <w:rFonts w:hint="eastAsia" w:ascii="Times New Roman" w:hAnsi="Times New Roman" w:cs="Times New Roman"/>
          <w:color w:val="000000"/>
          <w:sz w:val="24"/>
        </w:rPr>
        <w:t>　　　　　投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奔</w:t>
      </w:r>
      <w:r>
        <w:rPr>
          <w:rFonts w:ascii="Times New Roman" w:hAnsi="Times New Roman" w:cs="Times New Roman"/>
          <w:color w:val="000000"/>
          <w:sz w:val="24"/>
        </w:rPr>
        <w:t xml:space="preserve">(bèn)     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迤逦</w:t>
      </w:r>
      <w:r>
        <w:rPr>
          <w:rFonts w:ascii="Times New Roman" w:hAnsi="Times New Roman" w:cs="Times New Roman"/>
          <w:color w:val="000000"/>
          <w:sz w:val="24"/>
        </w:rPr>
        <w:t xml:space="preserve">(yǐ lǐ)      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辖</w:t>
      </w:r>
      <w:r>
        <w:rPr>
          <w:rFonts w:hint="eastAsia" w:ascii="Times New Roman" w:hAnsi="Times New Roman" w:cs="Times New Roman"/>
          <w:color w:val="000000"/>
          <w:sz w:val="24"/>
        </w:rPr>
        <w:t>制</w:t>
      </w:r>
      <w:r>
        <w:rPr>
          <w:rFonts w:ascii="Times New Roman" w:hAnsi="Times New Roman" w:cs="Times New Roman"/>
          <w:color w:val="000000"/>
          <w:sz w:val="24"/>
        </w:rPr>
        <w:t xml:space="preserve">(xiá) </w:t>
      </w:r>
    </w:p>
    <w:p w14:paraId="65D1A2F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降</w:t>
      </w:r>
      <w:r>
        <w:rPr>
          <w:rFonts w:hint="eastAsia" w:ascii="Times New Roman" w:hAnsi="Times New Roman" w:cs="Times New Roman"/>
          <w:color w:val="000000"/>
          <w:sz w:val="24"/>
        </w:rPr>
        <w:t>服</w:t>
      </w:r>
      <w:r>
        <w:rPr>
          <w:rFonts w:ascii="Times New Roman" w:hAnsi="Times New Roman" w:cs="Times New Roman"/>
          <w:color w:val="000000"/>
          <w:sz w:val="24"/>
        </w:rPr>
        <w:t xml:space="preserve">(xiáng)       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陷</w:t>
      </w:r>
      <w:r>
        <w:rPr>
          <w:rFonts w:hint="eastAsia" w:ascii="Times New Roman" w:hAnsi="Times New Roman" w:cs="Times New Roman"/>
          <w:color w:val="000000"/>
          <w:sz w:val="24"/>
        </w:rPr>
        <w:t>害</w:t>
      </w:r>
      <w:r>
        <w:rPr>
          <w:rFonts w:ascii="Times New Roman" w:hAnsi="Times New Roman" w:cs="Times New Roman"/>
          <w:color w:val="000000"/>
          <w:sz w:val="24"/>
        </w:rPr>
        <w:t xml:space="preserve">(xiàn)    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玷</w:t>
      </w:r>
      <w:r>
        <w:rPr>
          <w:rFonts w:hint="eastAsia" w:ascii="Times New Roman" w:hAnsi="Times New Roman" w:cs="Times New Roman"/>
          <w:color w:val="000000"/>
          <w:sz w:val="24"/>
        </w:rPr>
        <w:t>辱</w:t>
      </w:r>
      <w:r>
        <w:rPr>
          <w:rFonts w:ascii="Times New Roman" w:hAnsi="Times New Roman" w:cs="Times New Roman"/>
          <w:color w:val="000000"/>
          <w:sz w:val="24"/>
        </w:rPr>
        <w:t xml:space="preserve">(diàn)      </w:t>
      </w:r>
      <w:r>
        <w:rPr>
          <w:rFonts w:hint="eastAsia" w:ascii="Times New Roman" w:hAnsi="Times New Roman" w:cs="Times New Roman"/>
          <w:color w:val="000000"/>
          <w:sz w:val="24"/>
        </w:rPr>
        <w:t>休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恁</w:t>
      </w:r>
      <w:r>
        <w:rPr>
          <w:rFonts w:hint="eastAsia" w:ascii="Times New Roman" w:hAnsi="Times New Roman" w:cs="Times New Roman"/>
          <w:color w:val="000000"/>
          <w:sz w:val="24"/>
        </w:rPr>
        <w:t>地说</w:t>
      </w:r>
      <w:r>
        <w:rPr>
          <w:rFonts w:ascii="Times New Roman" w:hAnsi="Times New Roman" w:cs="Times New Roman"/>
          <w:color w:val="000000"/>
          <w:sz w:val="24"/>
        </w:rPr>
        <w:t>(nèn)</w:t>
      </w:r>
    </w:p>
    <w:p w14:paraId="317AC1C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浆</w:t>
      </w:r>
      <w:r>
        <w:rPr>
          <w:rFonts w:hint="eastAsia" w:ascii="Times New Roman" w:hAnsi="Times New Roman" w:cs="Times New Roman"/>
          <w:color w:val="000000"/>
          <w:sz w:val="24"/>
        </w:rPr>
        <w:t>洗缝补</w:t>
      </w:r>
      <w:r>
        <w:rPr>
          <w:rFonts w:ascii="Times New Roman" w:hAnsi="Times New Roman" w:cs="Times New Roman"/>
          <w:color w:val="000000"/>
          <w:sz w:val="24"/>
        </w:rPr>
        <w:t xml:space="preserve">(jiānɡ)   </w:t>
      </w:r>
      <w:r>
        <w:rPr>
          <w:rFonts w:hint="eastAsia" w:ascii="Times New Roman" w:hAnsi="Times New Roman" w:cs="Times New Roman"/>
          <w:color w:val="000000"/>
          <w:sz w:val="24"/>
        </w:rPr>
        <w:t>酒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馔</w:t>
      </w:r>
      <w:r>
        <w:rPr>
          <w:rFonts w:ascii="Times New Roman" w:hAnsi="Times New Roman" w:cs="Times New Roman"/>
          <w:color w:val="000000"/>
          <w:sz w:val="24"/>
        </w:rPr>
        <w:t xml:space="preserve">(zhuàn)   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尴尬</w:t>
      </w:r>
      <w:r>
        <w:rPr>
          <w:rFonts w:ascii="Times New Roman" w:hAnsi="Times New Roman" w:cs="Times New Roman"/>
          <w:color w:val="000000"/>
          <w:sz w:val="24"/>
        </w:rPr>
        <w:t xml:space="preserve">(ɡān ɡà)    </w:t>
      </w:r>
      <w:r>
        <w:rPr>
          <w:rFonts w:hint="eastAsia" w:ascii="Times New Roman" w:hAnsi="Times New Roman" w:cs="Times New Roman"/>
          <w:color w:val="000000"/>
          <w:sz w:val="24"/>
        </w:rPr>
        <w:t>木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讷</w:t>
      </w:r>
      <w:r>
        <w:rPr>
          <w:rFonts w:ascii="Times New Roman" w:hAnsi="Times New Roman" w:cs="Times New Roman"/>
          <w:color w:val="000000"/>
          <w:sz w:val="24"/>
        </w:rPr>
        <w:t>(nè)</w:t>
      </w:r>
    </w:p>
    <w:p w14:paraId="41B14F64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．瘦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削</w:t>
      </w:r>
      <w:r>
        <w:rPr>
          <w:rFonts w:ascii="Times New Roman" w:hAnsi="Times New Roman" w:cs="Times New Roman"/>
          <w:color w:val="000000"/>
          <w:sz w:val="24"/>
        </w:rPr>
        <w:t xml:space="preserve"> (xiāo)      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怂</w:t>
      </w:r>
      <w:r>
        <w:rPr>
          <w:rFonts w:hint="eastAsia" w:ascii="Times New Roman" w:hAnsi="Times New Roman" w:cs="Times New Roman"/>
          <w:color w:val="000000"/>
          <w:sz w:val="24"/>
        </w:rPr>
        <w:t>恿</w:t>
      </w:r>
      <w:r>
        <w:rPr>
          <w:rFonts w:ascii="Times New Roman" w:hAnsi="Times New Roman" w:cs="Times New Roman"/>
          <w:color w:val="000000"/>
          <w:sz w:val="24"/>
        </w:rPr>
        <w:t xml:space="preserve">(sǒng)     </w:t>
      </w:r>
      <w:r>
        <w:rPr>
          <w:rFonts w:hint="eastAsia" w:ascii="Times New Roman" w:hAnsi="Times New Roman" w:cs="Times New Roman"/>
          <w:color w:val="000000"/>
          <w:sz w:val="24"/>
        </w:rPr>
        <w:t>洗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漱</w:t>
      </w:r>
      <w:r>
        <w:rPr>
          <w:rFonts w:ascii="Times New Roman" w:hAnsi="Times New Roman" w:cs="Times New Roman"/>
          <w:color w:val="000000"/>
          <w:sz w:val="24"/>
        </w:rPr>
        <w:t xml:space="preserve">(shù)       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朔</w:t>
      </w:r>
      <w:r>
        <w:rPr>
          <w:rFonts w:hint="eastAsia" w:ascii="Times New Roman" w:hAnsi="Times New Roman" w:cs="Times New Roman"/>
          <w:color w:val="000000"/>
          <w:sz w:val="24"/>
        </w:rPr>
        <w:t>风</w:t>
      </w:r>
      <w:r>
        <w:rPr>
          <w:rFonts w:ascii="Times New Roman" w:hAnsi="Times New Roman" w:cs="Times New Roman"/>
          <w:color w:val="000000"/>
          <w:sz w:val="24"/>
        </w:rPr>
        <w:t>(shuò)</w:t>
      </w:r>
    </w:p>
    <w:p w14:paraId="74E3F68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D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削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应读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xuē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</w:t>
      </w:r>
      <w:r>
        <w:rPr>
          <w:rFonts w:ascii="Times New Roman" w:hAnsi="Times New Roman" w:eastAsia="楷体_GB2312" w:cs="Times New Roman"/>
          <w:color w:val="000000"/>
          <w:sz w:val="24"/>
        </w:rPr>
        <w:t xml:space="preserve"> </w:t>
      </w:r>
    </w:p>
    <w:p w14:paraId="3FD7867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下列对加点字解释全都正确的一项是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5811C004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玷</w:t>
      </w:r>
      <w:r>
        <w:rPr>
          <w:rFonts w:hint="eastAsia" w:ascii="Times New Roman" w:hAnsi="Times New Roman" w:cs="Times New Roman"/>
          <w:color w:val="000000"/>
          <w:sz w:val="24"/>
        </w:rPr>
        <w:t>辱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白玉上面的斑点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hint="eastAsia" w:ascii="Times New Roman" w:hAnsi="Times New Roman" w:cs="Times New Roman"/>
          <w:color w:val="000000"/>
          <w:sz w:val="24"/>
        </w:rPr>
        <w:t>　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掇</w:t>
      </w:r>
      <w:r>
        <w:rPr>
          <w:rFonts w:hint="eastAsia" w:ascii="Times New Roman" w:hAnsi="Times New Roman" w:cs="Times New Roman"/>
          <w:color w:val="000000"/>
          <w:sz w:val="24"/>
        </w:rPr>
        <w:t>开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搬，挪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hint="eastAsia" w:ascii="Times New Roman" w:hAnsi="Times New Roman" w:cs="Times New Roman"/>
          <w:color w:val="000000"/>
          <w:sz w:val="24"/>
        </w:rPr>
        <w:t>　碎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琼</w:t>
      </w:r>
      <w:r>
        <w:rPr>
          <w:rFonts w:hint="eastAsia" w:ascii="Times New Roman" w:hAnsi="Times New Roman" w:cs="Times New Roman"/>
          <w:color w:val="000000"/>
          <w:sz w:val="24"/>
        </w:rPr>
        <w:t>乱玉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美玉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hint="eastAsia" w:ascii="Times New Roman" w:hAnsi="Times New Roman" w:cs="Times New Roman"/>
          <w:color w:val="000000"/>
          <w:sz w:val="24"/>
        </w:rPr>
        <w:t>　繁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翳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遮蔽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439FCDD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彤</w:t>
      </w:r>
      <w:r>
        <w:rPr>
          <w:rFonts w:hint="eastAsia" w:ascii="Times New Roman" w:hAnsi="Times New Roman" w:cs="Times New Roman"/>
          <w:color w:val="000000"/>
          <w:sz w:val="24"/>
        </w:rPr>
        <w:t>云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密布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红色的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hint="eastAsia" w:ascii="Times New Roman" w:hAnsi="Times New Roman" w:cs="Times New Roman"/>
          <w:color w:val="000000"/>
          <w:sz w:val="24"/>
        </w:rPr>
        <w:t>　天理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昭然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明白，显著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hint="eastAsia" w:ascii="Times New Roman" w:hAnsi="Times New Roman" w:cs="Times New Roman"/>
          <w:color w:val="000000"/>
          <w:sz w:val="24"/>
        </w:rPr>
        <w:t>　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  <w:lang w:val="en-US" w:eastAsia="zh-CN"/>
        </w:rPr>
        <w:t>央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浼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恳求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hint="eastAsia" w:ascii="Times New Roman" w:hAnsi="Times New Roman" w:cs="Times New Roman"/>
          <w:color w:val="000000"/>
          <w:sz w:val="24"/>
        </w:rPr>
        <w:t>　诡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谲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怪异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4C0C07E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总角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指代儿童时代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hint="eastAsia" w:ascii="Times New Roman" w:hAnsi="Times New Roman" w:cs="Times New Roman"/>
          <w:color w:val="000000"/>
          <w:sz w:val="24"/>
        </w:rPr>
        <w:t>　庇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佑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保佑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hint="eastAsia" w:ascii="Times New Roman" w:hAnsi="Times New Roman" w:cs="Times New Roman"/>
          <w:color w:val="000000"/>
          <w:sz w:val="24"/>
        </w:rPr>
        <w:t>　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乖张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不讲情理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hint="eastAsia" w:ascii="Times New Roman" w:hAnsi="Times New Roman" w:cs="Times New Roman"/>
          <w:color w:val="000000"/>
          <w:sz w:val="24"/>
        </w:rPr>
        <w:t>　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朔</w:t>
      </w:r>
      <w:r>
        <w:rPr>
          <w:rFonts w:hint="eastAsia" w:ascii="Times New Roman" w:hAnsi="Times New Roman" w:cs="Times New Roman"/>
          <w:color w:val="000000"/>
          <w:sz w:val="24"/>
        </w:rPr>
        <w:t>风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冷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033C5C2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  <w:lang w:val="en-US" w:eastAsia="zh-CN"/>
        </w:rPr>
        <w:t>汤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桶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热水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hint="eastAsia" w:ascii="Times New Roman" w:hAnsi="Times New Roman" w:cs="Times New Roman"/>
          <w:color w:val="000000"/>
          <w:sz w:val="24"/>
        </w:rPr>
        <w:t>　刺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配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发往远地充军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hint="eastAsia" w:ascii="Times New Roman" w:hAnsi="Times New Roman" w:cs="Times New Roman"/>
          <w:color w:val="000000"/>
          <w:sz w:val="24"/>
        </w:rPr>
        <w:t>　酒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馔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酒菜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hint="eastAsia" w:ascii="Times New Roman" w:hAnsi="Times New Roman" w:cs="Times New Roman"/>
          <w:color w:val="000000"/>
          <w:sz w:val="24"/>
        </w:rPr>
        <w:t>　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赍</w:t>
      </w:r>
      <w:r>
        <w:rPr>
          <w:rFonts w:hint="eastAsia" w:ascii="Times New Roman" w:hAnsi="Times New Roman" w:cs="Times New Roman"/>
          <w:color w:val="000000"/>
          <w:sz w:val="24"/>
        </w:rPr>
        <w:t>发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资助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324623B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A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B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ascii="Times New Roman" w:hAnsi="Times New Roman" w:eastAsia="楷体_GB2312" w:cs="Times New Roman"/>
          <w:color w:val="000000"/>
          <w:sz w:val="24"/>
          <w:lang w:val="en-US" w:eastAsia="zh-CN"/>
        </w:rPr>
        <w:t>彤：密布的，浓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</w:t>
      </w:r>
      <w:r>
        <w:rPr>
          <w:rFonts w:ascii="Times New Roman" w:hAnsi="Times New Roman" w:eastAsia="楷体_GB2312" w:cs="Times New Roman"/>
          <w:color w:val="000000"/>
          <w:sz w:val="24"/>
        </w:rPr>
        <w:t>C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项，朔：北。</w:t>
      </w:r>
      <w:r>
        <w:rPr>
          <w:rFonts w:ascii="Times New Roman" w:hAnsi="Times New Roman" w:eastAsia="楷体_GB2312" w:cs="Times New Roman"/>
          <w:color w:val="000000"/>
          <w:sz w:val="24"/>
        </w:rPr>
        <w:t>D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项，馔：饭食。</w:t>
      </w:r>
    </w:p>
    <w:p w14:paraId="7942D0C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</w:t>
      </w:r>
      <w:r>
        <w:rPr>
          <w:rFonts w:hint="eastAsia" w:ascii="Times New Roman" w:hAnsi="Times New Roman" w:cs="Times New Roman"/>
          <w:color w:val="000000"/>
          <w:sz w:val="24"/>
        </w:rPr>
        <w:t>．依次填入下列各句横线处的词语，恰当的一项是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 xml:space="preserve">) </w:t>
      </w:r>
    </w:p>
    <w:p w14:paraId="60621FD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eastAsia="楷体_GB2312" w:cs="Times New Roman"/>
          <w:color w:val="000000"/>
          <w:sz w:val="24"/>
        </w:rPr>
        <w:t>(1)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可是这个老穿着雨鞋、拿着雨伞的小人物，却把整个中学</w:t>
      </w:r>
      <w:r>
        <w:rPr>
          <w:rFonts w:hint="eastAsia" w:ascii="Times New Roman" w:hAnsi="Times New Roman" w:cs="Times New Roman"/>
          <w:color w:val="000000"/>
          <w:sz w:val="24"/>
          <w:u w:val="single"/>
        </w:rPr>
        <w:t>　　　　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了足足十五年！</w:t>
      </w:r>
    </w:p>
    <w:p w14:paraId="0E4C3A0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(2)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我相信他情愿摔断脖子和两条腿，也不愿意成为别人</w:t>
      </w:r>
      <w:r>
        <w:rPr>
          <w:rFonts w:hint="eastAsia" w:ascii="Times New Roman" w:hAnsi="Times New Roman" w:eastAsia="楷体_GB2312" w:cs="Times New Roman"/>
          <w:color w:val="000000"/>
          <w:sz w:val="24"/>
          <w:u w:val="single"/>
        </w:rPr>
        <w:t>　　　　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的对象。</w:t>
      </w:r>
      <w:r>
        <w:rPr>
          <w:rFonts w:ascii="Times New Roman" w:hAnsi="Times New Roman" w:eastAsia="楷体_GB2312" w:cs="Times New Roman"/>
          <w:color w:val="000000"/>
          <w:sz w:val="24"/>
        </w:rPr>
        <w:t xml:space="preserve"> </w:t>
      </w:r>
    </w:p>
    <w:p w14:paraId="1A40046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hint="eastAsia"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eastAsia="楷体_GB2312" w:cs="Times New Roman"/>
          <w:color w:val="000000"/>
          <w:sz w:val="24"/>
        </w:rPr>
        <w:t>(3)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他凭他那种唉声叹气，他那种垂头丧气，和他那苍白的小脸上的眼镜，</w:t>
      </w:r>
    </w:p>
    <w:p w14:paraId="1E3A2840">
      <w:pPr>
        <w:pStyle w:val="2"/>
        <w:tabs>
          <w:tab w:val="left" w:pos="4140"/>
        </w:tabs>
        <w:snapToGrid w:val="0"/>
        <w:spacing w:line="360" w:lineRule="auto"/>
        <w:rPr>
          <w:rFonts w:hint="eastAsia" w:ascii="Times New Roman" w:hAnsi="Times New Roman" w:cs="Times New Roman" w:eastAsiaTheme="minorEastAsia"/>
          <w:color w:val="000000"/>
          <w:sz w:val="24"/>
          <w:lang w:eastAsia="zh-CN"/>
        </w:rPr>
      </w:pPr>
      <w:r>
        <w:rPr>
          <w:rFonts w:hint="eastAsia" w:ascii="Times New Roman" w:hAnsi="Times New Roman" w:cs="Times New Roman"/>
          <w:color w:val="000000"/>
          <w:sz w:val="24"/>
          <w:u w:val="single"/>
        </w:rPr>
        <w:t>　　　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了我们，我们只好让步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。</w:t>
      </w:r>
    </w:p>
    <w:p w14:paraId="117FD90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．辖制　嘲笑　制服</w:t>
      </w:r>
    </w:p>
    <w:p w14:paraId="657707C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．管制　嘲笑　降服</w:t>
      </w:r>
    </w:p>
    <w:p w14:paraId="4FDE840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．辖制　取笑　降服</w:t>
      </w:r>
    </w:p>
    <w:p w14:paraId="01FC511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．管制　取笑　制服</w:t>
      </w:r>
    </w:p>
    <w:p w14:paraId="50E8C33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C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(1)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辖制：管束；控制。管制：强制管理。根据语境，应选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辖制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</w:t>
      </w:r>
      <w:r>
        <w:rPr>
          <w:rFonts w:ascii="Times New Roman" w:hAnsi="Times New Roman" w:eastAsia="楷体_GB2312" w:cs="Times New Roman"/>
          <w:color w:val="000000"/>
          <w:sz w:val="24"/>
        </w:rPr>
        <w:t>(2)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嘲笑：用言辞笑话对方。取笑：开玩笑；嘲笑。</w:t>
      </w:r>
      <w:r>
        <w:rPr>
          <w:rFonts w:ascii="Times New Roman" w:hAnsi="Times New Roman" w:eastAsia="楷体_GB2312" w:cs="Times New Roman"/>
          <w:color w:val="000000"/>
          <w:sz w:val="24"/>
        </w:rPr>
        <w:t xml:space="preserve"> 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根据语境，应选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取笑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</w:t>
      </w:r>
      <w:r>
        <w:rPr>
          <w:rFonts w:ascii="Times New Roman" w:hAnsi="Times New Roman" w:eastAsia="楷体_GB2312" w:cs="Times New Roman"/>
          <w:color w:val="000000"/>
          <w:sz w:val="24"/>
        </w:rPr>
        <w:t>(3)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降服：投降屈服。制服：用强力压制使驯服。根据语境，应选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降服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</w:t>
      </w:r>
    </w:p>
    <w:p w14:paraId="24F1B0E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4</w:t>
      </w:r>
      <w:r>
        <w:rPr>
          <w:rFonts w:hint="eastAsia" w:ascii="Times New Roman" w:hAnsi="Times New Roman" w:cs="Times New Roman"/>
          <w:color w:val="000000"/>
          <w:sz w:val="24"/>
        </w:rPr>
        <w:t>．下列各句中熟语运用有误的一项是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297CB94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．管营道：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素不相识</w:t>
      </w:r>
      <w:r>
        <w:rPr>
          <w:rFonts w:hint="eastAsia" w:ascii="Times New Roman" w:hAnsi="Times New Roman" w:cs="Times New Roman"/>
          <w:color w:val="000000"/>
          <w:sz w:val="24"/>
        </w:rPr>
        <w:t>，动问官人高姓大名？</w:t>
      </w:r>
      <w:r>
        <w:rPr>
          <w:rFonts w:hint="eastAsia" w:hAnsi="宋体" w:cs="Times New Roman"/>
          <w:color w:val="000000"/>
          <w:sz w:val="24"/>
        </w:rPr>
        <w:t>”</w:t>
      </w:r>
    </w:p>
    <w:p w14:paraId="748DE88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．便入去听了一个时辰，出来说道：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他那三四个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耳提面命</w:t>
      </w:r>
      <w:r>
        <w:rPr>
          <w:rFonts w:hint="eastAsia" w:ascii="Times New Roman" w:hAnsi="Times New Roman" w:cs="Times New Roman"/>
          <w:color w:val="000000"/>
          <w:sz w:val="24"/>
        </w:rPr>
        <w:t>说话，正不听得说甚么。</w:t>
      </w:r>
      <w:r>
        <w:rPr>
          <w:rFonts w:hint="eastAsia" w:hAnsi="宋体" w:cs="Times New Roman"/>
          <w:color w:val="000000"/>
          <w:sz w:val="24"/>
        </w:rPr>
        <w:t>”</w:t>
      </w:r>
    </w:p>
    <w:p w14:paraId="5737F47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．李小二道：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只要提防他便了。岂不闻古人言</w:t>
      </w:r>
      <w:r>
        <w:rPr>
          <w:rFonts w:hint="eastAsia" w:hAnsi="宋体" w:cs="Times New Roman"/>
          <w:color w:val="000000"/>
          <w:sz w:val="24"/>
        </w:rPr>
        <w:t>‘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吃饭防噎</w:t>
      </w:r>
      <w:r>
        <w:rPr>
          <w:rFonts w:hint="eastAsia" w:ascii="Times New Roman" w:hAnsi="Times New Roman" w:cs="Times New Roman"/>
          <w:color w:val="000000"/>
          <w:sz w:val="24"/>
        </w:rPr>
        <w:t>，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走路防跌</w:t>
      </w:r>
      <w:r>
        <w:rPr>
          <w:rFonts w:hint="eastAsia" w:hAnsi="宋体" w:cs="Times New Roman"/>
          <w:color w:val="000000"/>
          <w:sz w:val="24"/>
        </w:rPr>
        <w:t>’</w:t>
      </w:r>
      <w:r>
        <w:rPr>
          <w:rFonts w:hint="eastAsia" w:ascii="Times New Roman" w:hAnsi="Times New Roman" w:cs="Times New Roman"/>
          <w:color w:val="000000"/>
          <w:sz w:val="24"/>
        </w:rPr>
        <w:t>？</w:t>
      </w:r>
      <w:r>
        <w:rPr>
          <w:rFonts w:hint="eastAsia" w:hAnsi="宋体" w:cs="Times New Roman"/>
          <w:color w:val="000000"/>
          <w:sz w:val="24"/>
        </w:rPr>
        <w:t>”</w:t>
      </w:r>
    </w:p>
    <w:p w14:paraId="45EC2774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．带了钥匙，信步投东，雪地里踏着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碎琼乱玉</w:t>
      </w:r>
      <w:r>
        <w:rPr>
          <w:rFonts w:hint="eastAsia" w:ascii="Times New Roman" w:hAnsi="Times New Roman" w:cs="Times New Roman"/>
          <w:color w:val="000000"/>
          <w:sz w:val="24"/>
        </w:rPr>
        <w:t>，迤逦背着北风而行。</w:t>
      </w:r>
    </w:p>
    <w:p w14:paraId="6B53722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B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A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项，素不相识：一向不认识。</w:t>
      </w:r>
      <w:r>
        <w:rPr>
          <w:rFonts w:ascii="Times New Roman" w:hAnsi="Times New Roman" w:eastAsia="楷体_GB2312" w:cs="Times New Roman"/>
          <w:color w:val="000000"/>
          <w:sz w:val="24"/>
        </w:rPr>
        <w:t>B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项，耳提面命：形容恳切地教导。此处应改为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交头接耳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</w:t>
      </w:r>
      <w:r>
        <w:rPr>
          <w:rFonts w:ascii="Times New Roman" w:hAnsi="Times New Roman" w:eastAsia="楷体_GB2312" w:cs="Times New Roman"/>
          <w:color w:val="000000"/>
          <w:sz w:val="24"/>
        </w:rPr>
        <w:t>C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项，吃饭防噎，走路防跌：指平时要谨慎小心，提高警惕性。</w:t>
      </w:r>
      <w:r>
        <w:rPr>
          <w:rFonts w:ascii="Times New Roman" w:hAnsi="Times New Roman" w:eastAsia="楷体_GB2312" w:cs="Times New Roman"/>
          <w:color w:val="000000"/>
          <w:sz w:val="24"/>
        </w:rPr>
        <w:t>D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项，碎琼乱玉：在这里比喻地上的雪。</w:t>
      </w:r>
    </w:p>
    <w:p w14:paraId="488C3F6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阅读下面的文字，完成</w:t>
      </w:r>
      <w:r>
        <w:rPr>
          <w:rFonts w:ascii="Times New Roman" w:hAnsi="Times New Roman" w:cs="Times New Roman"/>
          <w:color w:val="000000"/>
          <w:sz w:val="24"/>
        </w:rPr>
        <w:t>5</w:t>
      </w:r>
      <w:r>
        <w:rPr>
          <w:rFonts w:hint="eastAsia" w:ascii="Times New Roman" w:hAnsi="Times New Roman" w:cs="Times New Roman"/>
          <w:color w:val="000000"/>
          <w:sz w:val="24"/>
        </w:rPr>
        <w:t>～</w:t>
      </w:r>
      <w:r>
        <w:rPr>
          <w:rFonts w:ascii="Times New Roman" w:hAnsi="Times New Roman" w:cs="Times New Roman"/>
          <w:color w:val="000000"/>
          <w:sz w:val="24"/>
        </w:rPr>
        <w:t>7</w:t>
      </w:r>
      <w:r>
        <w:rPr>
          <w:rFonts w:hint="eastAsia" w:ascii="Times New Roman" w:hAnsi="Times New Roman" w:cs="Times New Roman"/>
          <w:color w:val="000000"/>
          <w:sz w:val="24"/>
        </w:rPr>
        <w:t>题。</w:t>
      </w:r>
    </w:p>
    <w:p w14:paraId="2B746C6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" w:cs="Times New Roman"/>
          <w:color w:val="000000"/>
          <w:sz w:val="24"/>
        </w:rPr>
      </w:pPr>
      <w:r>
        <w:rPr>
          <w:rFonts w:hint="eastAsia" w:ascii="Times New Roman" w:hAnsi="Times New Roman" w:eastAsia="楷体" w:cs="Times New Roman"/>
          <w:color w:val="000000"/>
          <w:sz w:val="24"/>
        </w:rPr>
        <w:t>漫漫旧州古道，踏足其上，用脚步丈量着历史，在过往的印记中感喟着旧日时光的深沉、厚重。古道一头连接着过去，一头通向着未来，未来不可知，过去却可寻。沿着悠远古道，历史的车轮卷着烟尘滚滚而来，几多家国陈事掺杂着悲欢离合或湮没幻灭，从此</w:t>
      </w:r>
      <w:r>
        <w:rPr>
          <w:rFonts w:hint="eastAsia" w:ascii="Times New Roman" w:hAnsi="Times New Roman" w:eastAsia="楷体" w:cs="Times New Roman"/>
          <w:color w:val="000000"/>
          <w:sz w:val="24"/>
          <w:u w:val="single"/>
        </w:rPr>
        <w:t>　　　　</w:t>
      </w:r>
      <w:r>
        <w:rPr>
          <w:rFonts w:hint="eastAsia" w:ascii="Times New Roman" w:hAnsi="Times New Roman" w:eastAsia="楷体" w:cs="Times New Roman"/>
          <w:color w:val="000000"/>
          <w:sz w:val="24"/>
        </w:rPr>
        <w:t>；或演绎传唱于街头巷陌，妇孺皆知，</w:t>
      </w:r>
      <w:r>
        <w:rPr>
          <w:rFonts w:hint="eastAsia" w:ascii="Times New Roman" w:hAnsi="Times New Roman" w:eastAsia="楷体" w:cs="Times New Roman"/>
          <w:color w:val="000000"/>
          <w:sz w:val="24"/>
          <w:u w:val="single"/>
        </w:rPr>
        <w:t>　　　　</w:t>
      </w:r>
      <w:r>
        <w:rPr>
          <w:rFonts w:hint="eastAsia" w:ascii="Times New Roman" w:hAnsi="Times New Roman" w:eastAsia="楷体" w:cs="Times New Roman"/>
          <w:color w:val="000000"/>
          <w:sz w:val="24"/>
        </w:rPr>
        <w:t>，成为不朽的传奇。</w:t>
      </w:r>
    </w:p>
    <w:p w14:paraId="51C38A0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hint="eastAsia" w:ascii="Times New Roman" w:hAnsi="Times New Roman" w:eastAsia="楷体" w:cs="Times New Roman"/>
          <w:color w:val="000000"/>
          <w:sz w:val="24"/>
        </w:rPr>
      </w:pPr>
      <w:r>
        <w:rPr>
          <w:rFonts w:hint="eastAsia" w:ascii="Times New Roman" w:hAnsi="Times New Roman" w:eastAsia="楷体" w:cs="Times New Roman"/>
          <w:color w:val="000000"/>
          <w:sz w:val="24"/>
        </w:rPr>
        <w:t>蓦然回首，在旧州浩繁的传奇篇章中，不知多少英雄豪杰纷至沓来，又</w:t>
      </w:r>
    </w:p>
    <w:p w14:paraId="157497B8">
      <w:pPr>
        <w:pStyle w:val="2"/>
        <w:tabs>
          <w:tab w:val="left" w:pos="4140"/>
        </w:tabs>
        <w:snapToGrid w:val="0"/>
        <w:spacing w:line="360" w:lineRule="auto"/>
        <w:rPr>
          <w:rFonts w:ascii="Times New Roman" w:hAnsi="Times New Roman" w:eastAsia="楷体" w:cs="Times New Roman"/>
          <w:color w:val="000000"/>
          <w:sz w:val="24"/>
        </w:rPr>
      </w:pPr>
      <w:r>
        <w:rPr>
          <w:rFonts w:hint="eastAsia" w:ascii="Times New Roman" w:hAnsi="Times New Roman" w:eastAsia="楷体" w:cs="Times New Roman"/>
          <w:color w:val="000000"/>
          <w:sz w:val="24"/>
          <w:u w:val="single"/>
        </w:rPr>
        <w:t>　　　　</w:t>
      </w:r>
      <w:r>
        <w:rPr>
          <w:rFonts w:hint="eastAsia" w:ascii="Times New Roman" w:hAnsi="Times New Roman" w:eastAsia="楷体" w:cs="Times New Roman"/>
          <w:color w:val="000000"/>
          <w:sz w:val="24"/>
        </w:rPr>
        <w:t>离去，唯有林冲在文人的翰墨里，在评书艺人的精彩评说中，在乡老的口耳闲谈中，熠熠生辉又慷慨悲歌，</w:t>
      </w:r>
      <w:r>
        <w:rPr>
          <w:rFonts w:hint="eastAsia" w:ascii="Times New Roman" w:hAnsi="Times New Roman" w:eastAsia="楷体" w:cs="Times New Roman"/>
          <w:color w:val="000000"/>
          <w:sz w:val="24"/>
          <w:u w:val="single"/>
        </w:rPr>
        <w:t>如一座不朽丰碑矗立在人们的心田</w:t>
      </w:r>
      <w:r>
        <w:rPr>
          <w:rFonts w:hint="eastAsia" w:ascii="Times New Roman" w:hAnsi="Times New Roman" w:eastAsia="楷体" w:cs="Times New Roman"/>
          <w:color w:val="000000"/>
          <w:sz w:val="24"/>
        </w:rPr>
        <w:t>。故事里的事说是也不是，说不是也是，一切皆在信与不信间，但沧州人是信的。</w:t>
      </w:r>
    </w:p>
    <w:p w14:paraId="2F71845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" w:cs="Times New Roman"/>
          <w:color w:val="000000"/>
          <w:sz w:val="24"/>
        </w:rPr>
      </w:pPr>
      <w:r>
        <w:rPr>
          <w:rFonts w:hint="eastAsia" w:ascii="Times New Roman" w:hAnsi="Times New Roman" w:eastAsia="楷体" w:cs="Times New Roman"/>
          <w:color w:val="000000"/>
          <w:sz w:val="24"/>
        </w:rPr>
        <w:t>正因如此，林教头刺配沧州道至雪夜上梁山的精彩画面，方能在施耐庵的笔下被永久地</w:t>
      </w:r>
      <w:r>
        <w:rPr>
          <w:rFonts w:hint="eastAsia" w:ascii="Times New Roman" w:hAnsi="Times New Roman" w:eastAsia="楷体" w:cs="Times New Roman"/>
          <w:color w:val="000000"/>
          <w:sz w:val="24"/>
          <w:u w:val="single"/>
        </w:rPr>
        <w:t>　　　　</w:t>
      </w:r>
      <w:r>
        <w:rPr>
          <w:rFonts w:hint="eastAsia" w:ascii="Times New Roman" w:hAnsi="Times New Roman" w:eastAsia="楷体" w:cs="Times New Roman"/>
          <w:color w:val="000000"/>
          <w:sz w:val="24"/>
        </w:rPr>
        <w:t>在旧州风雪古道旁。</w:t>
      </w:r>
      <w:r>
        <w:rPr>
          <w:rFonts w:ascii="Times New Roman" w:hAnsi="Times New Roman" w:eastAsia="楷体" w:cs="Times New Roman"/>
          <w:color w:val="000000"/>
          <w:sz w:val="24"/>
        </w:rPr>
        <w:t>(</w:t>
      </w:r>
      <w:r>
        <w:rPr>
          <w:rFonts w:hint="eastAsia" w:ascii="Times New Roman" w:hAnsi="Times New Roman" w:eastAsia="楷体" w:cs="Times New Roman"/>
          <w:color w:val="000000"/>
          <w:sz w:val="24"/>
        </w:rPr>
        <w:t>　　</w:t>
      </w:r>
      <w:r>
        <w:rPr>
          <w:rFonts w:ascii="Times New Roman" w:hAnsi="Times New Roman" w:eastAsia="楷体" w:cs="Times New Roman"/>
          <w:color w:val="000000"/>
          <w:sz w:val="24"/>
        </w:rPr>
        <w:t>)</w:t>
      </w:r>
      <w:r>
        <w:rPr>
          <w:rFonts w:hint="eastAsia" w:ascii="Times New Roman" w:hAnsi="Times New Roman" w:eastAsia="楷体" w:cs="Times New Roman"/>
          <w:color w:val="000000"/>
          <w:sz w:val="24"/>
        </w:rPr>
        <w:t>，一个让英雄绝境逢生</w:t>
      </w:r>
      <w:r>
        <w:rPr>
          <w:rFonts w:ascii="Times New Roman" w:hAnsi="Times New Roman" w:eastAsia="楷体" w:cs="Times New Roman"/>
          <w:color w:val="000000"/>
          <w:sz w:val="24"/>
        </w:rPr>
        <w:t>——</w:t>
      </w:r>
      <w:r>
        <w:rPr>
          <w:rFonts w:hint="eastAsia" w:ascii="Times New Roman" w:hAnsi="Times New Roman" w:eastAsia="楷体" w:cs="Times New Roman"/>
          <w:color w:val="000000"/>
          <w:sz w:val="24"/>
        </w:rPr>
        <w:t>斩断旧我，从此走向新我的地方。</w:t>
      </w:r>
    </w:p>
    <w:p w14:paraId="6A94BF3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5</w:t>
      </w:r>
      <w:r>
        <w:rPr>
          <w:rFonts w:hint="eastAsia" w:ascii="Times New Roman" w:hAnsi="Times New Roman" w:cs="Times New Roman"/>
          <w:color w:val="000000"/>
          <w:sz w:val="24"/>
        </w:rPr>
        <w:t>．依次填入文中横线上的词语，全都恰当的一项是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665CD31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．销声匿迹　惊心动魄　倏忽　定格</w:t>
      </w:r>
    </w:p>
    <w:p w14:paraId="4E84D02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．销声匿迹　动人心魄　蓦然　定位</w:t>
      </w:r>
    </w:p>
    <w:p w14:paraId="14566DC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．杳无踪影　惊心动魄　蓦然　定位</w:t>
      </w:r>
    </w:p>
    <w:p w14:paraId="0B9E2C9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．杳无踪影　动人心魄　倏忽　定格</w:t>
      </w:r>
    </w:p>
    <w:p w14:paraId="6A8627A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第一处，销声匿迹：不再公开讲话，不再出头露面。形容隐藏起来或不公开出现。杳无踪影：一点踪迹都没有，指不知去向。此处说的是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家国陈事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湮没幻灭，无迹可寻，应用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杳无踪影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。第二处，惊心动魄：形容使人感受很深，震动很大。动人心魄：动人心弦。此处说的是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家国陈事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中那些动人的事，经人演绎传唱，成为不朽的传奇，应用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动人心魄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。第三处，倏忽：很快地；忽然。蓦然：猛然；不经心地。语境说的是英雄豪杰纷纷到来又很快离去，应用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倏忽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。第四处，定格：影视片的活动画面突然停止在某一个画面上，叫作定格。泛指确定在某种状态、格式、标准上。定位：把事物放在适当的地位并做出某种评价。此处的主语为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画面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，应用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定格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</w:t>
      </w:r>
    </w:p>
    <w:p w14:paraId="185509E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6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下列填入文中括号内的语句，最恰当的一项是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613A5F1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．遥望天地，前方江湖不远，还好中间有古沧州，后方无家可归</w:t>
      </w:r>
    </w:p>
    <w:p w14:paraId="68331BB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．遥望天地，前方江湖不远，后方无家可归，还好中间有古沧州</w:t>
      </w:r>
    </w:p>
    <w:p w14:paraId="6510924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．遥望天地，后方无家可归，还好中间有古沧州，前方江湖不远</w:t>
      </w:r>
    </w:p>
    <w:p w14:paraId="3E95E26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．遥望天地，后方无家可归，前方江湖不远，还好中间有古沧州</w:t>
      </w:r>
    </w:p>
    <w:p w14:paraId="1E4C51E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B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后文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一个让英雄绝境逢生</w:t>
      </w:r>
      <w:r>
        <w:rPr>
          <w:rFonts w:ascii="Times New Roman" w:hAnsi="Times New Roman" w:eastAsia="楷体_GB2312" w:cs="Times New Roman"/>
          <w:color w:val="000000"/>
          <w:sz w:val="24"/>
        </w:rPr>
        <w:t>——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斩断旧我，从此走向新我的地方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说的是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古沧州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，故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古沧州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应放在所填句子的最后，据此排除</w:t>
      </w:r>
      <w:r>
        <w:rPr>
          <w:rFonts w:ascii="Times New Roman" w:hAnsi="Times New Roman" w:eastAsia="楷体_GB2312" w:cs="Times New Roman"/>
          <w:color w:val="000000"/>
          <w:sz w:val="24"/>
        </w:rPr>
        <w:t>A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、</w:t>
      </w:r>
      <w:r>
        <w:rPr>
          <w:rFonts w:ascii="Times New Roman" w:hAnsi="Times New Roman" w:eastAsia="楷体_GB2312" w:cs="Times New Roman"/>
          <w:color w:val="000000"/>
          <w:sz w:val="24"/>
        </w:rPr>
        <w:t>C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两项。依据方位顺序，应先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前方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再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后方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，据此排除</w:t>
      </w:r>
      <w:r>
        <w:rPr>
          <w:rFonts w:ascii="Times New Roman" w:hAnsi="Times New Roman" w:eastAsia="楷体_GB2312" w:cs="Times New Roman"/>
          <w:color w:val="000000"/>
          <w:sz w:val="24"/>
        </w:rPr>
        <w:t>D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项。</w:t>
      </w:r>
    </w:p>
    <w:p w14:paraId="14AD477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7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比喻具有相似性，请据此对文中画横线的句子所运用的比喻修辞手法进行简要分析。</w:t>
      </w:r>
    </w:p>
    <w:p w14:paraId="6F38DF1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画横线的句子中的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不朽丰碑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是喻体，本体是前文描述的英雄形象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林冲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，两者具有相似性。而要具体分析两者的相似性，就要抓住文中的关键信息，如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林冲在文人的翰墨里，在评书艺人的精彩评说中，在乡老的口耳闲谈中，熠熠生辉又慷慨悲歌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，说明林冲受到人们的景仰，就像一座不朽的丰碑矗立在人们的心田，被人仰望。画横线的句子把林冲比喻成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不朽丰碑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，能使林冲的形象更加生动具体，也能引发读者相关的联想和想象，给人留下更加鲜明深刻的印象，使表达更有感染力。</w:t>
      </w:r>
    </w:p>
    <w:p w14:paraId="52F75FA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FF0000"/>
          <w:sz w:val="24"/>
        </w:rPr>
        <w:t>答案：</w:t>
      </w:r>
      <w:r>
        <w:rPr>
          <w:rFonts w:hint="eastAsia" w:hAnsi="宋体" w:cs="Times New Roman"/>
          <w:color w:val="000000"/>
          <w:sz w:val="24"/>
        </w:rPr>
        <w:t>①</w:t>
      </w:r>
      <w:r>
        <w:rPr>
          <w:rFonts w:hint="eastAsia" w:ascii="Times New Roman" w:hAnsi="Times New Roman" w:cs="Times New Roman"/>
          <w:color w:val="000000"/>
          <w:sz w:val="24"/>
        </w:rPr>
        <w:t>把人们心中林冲的英雄形象比作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不朽丰碑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，体现了比喻的相似性。</w:t>
      </w:r>
      <w:r>
        <w:rPr>
          <w:rFonts w:hint="eastAsia" w:hAnsi="宋体" w:cs="Times New Roman"/>
          <w:color w:val="000000"/>
          <w:sz w:val="24"/>
        </w:rPr>
        <w:t>②</w:t>
      </w:r>
      <w:r>
        <w:rPr>
          <w:rFonts w:hint="eastAsia" w:ascii="Times New Roman" w:hAnsi="Times New Roman" w:cs="Times New Roman"/>
          <w:color w:val="000000"/>
          <w:sz w:val="24"/>
        </w:rPr>
        <w:t>林冲的形象熠熠生辉又慷慨悲歌，被人传颂，与丰碑矗立在人们的心中具有相似性。</w:t>
      </w:r>
      <w:r>
        <w:rPr>
          <w:rFonts w:hint="eastAsia" w:hAnsi="宋体" w:cs="Times New Roman"/>
          <w:color w:val="000000"/>
          <w:sz w:val="24"/>
        </w:rPr>
        <w:t>③</w:t>
      </w:r>
      <w:r>
        <w:rPr>
          <w:rFonts w:hint="eastAsia" w:ascii="Times New Roman" w:hAnsi="Times New Roman" w:cs="Times New Roman"/>
          <w:color w:val="000000"/>
          <w:sz w:val="24"/>
        </w:rPr>
        <w:t>比喻的运用使林冲的英雄形象更加生动具体。</w:t>
      </w:r>
    </w:p>
    <w:p w14:paraId="57CD0E7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</w:rPr>
        <w:t>二、阅读训练</w:t>
      </w:r>
    </w:p>
    <w:p w14:paraId="022F7ED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阅读下面的文字，完成</w:t>
      </w:r>
      <w:r>
        <w:rPr>
          <w:rFonts w:ascii="Times New Roman" w:hAnsi="Times New Roman" w:cs="Times New Roman"/>
          <w:color w:val="000000"/>
          <w:sz w:val="24"/>
        </w:rPr>
        <w:t>8</w:t>
      </w:r>
      <w:r>
        <w:rPr>
          <w:rFonts w:hint="eastAsia" w:ascii="Times New Roman" w:hAnsi="Times New Roman" w:cs="Times New Roman"/>
          <w:color w:val="000000"/>
          <w:sz w:val="24"/>
        </w:rPr>
        <w:t>～</w:t>
      </w:r>
      <w:r>
        <w:rPr>
          <w:rFonts w:ascii="Times New Roman" w:hAnsi="Times New Roman" w:cs="Times New Roman"/>
          <w:color w:val="000000"/>
          <w:sz w:val="24"/>
        </w:rPr>
        <w:t>11</w:t>
      </w:r>
      <w:r>
        <w:rPr>
          <w:rFonts w:hint="eastAsia" w:ascii="Times New Roman" w:hAnsi="Times New Roman" w:cs="Times New Roman"/>
          <w:color w:val="000000"/>
          <w:sz w:val="24"/>
        </w:rPr>
        <w:t>题。</w:t>
      </w:r>
    </w:p>
    <w:p w14:paraId="37FD5B1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</w:rPr>
        <w:t>醋　栗</w:t>
      </w:r>
      <w:r>
        <w:rPr>
          <w:rFonts w:hint="eastAsia" w:hAnsi="宋体" w:eastAsia="黑体" w:cs="Times New Roman"/>
          <w:color w:val="000000"/>
          <w:sz w:val="24"/>
          <w:vertAlign w:val="superscript"/>
        </w:rPr>
        <w:t>①</w:t>
      </w:r>
    </w:p>
    <w:p w14:paraId="65E8E98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eastAsia="仿宋_GB2312" w:cs="Times New Roman"/>
          <w:color w:val="000000"/>
          <w:sz w:val="24"/>
        </w:rPr>
        <w:t>[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俄</w:t>
      </w:r>
      <w:r>
        <w:rPr>
          <w:rFonts w:ascii="Times New Roman" w:hAnsi="Times New Roman" w:eastAsia="仿宋_GB2312" w:cs="Times New Roman"/>
          <w:color w:val="000000"/>
          <w:sz w:val="24"/>
        </w:rPr>
        <w:t>]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契诃夫</w:t>
      </w:r>
    </w:p>
    <w:p w14:paraId="13CA233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这天，兽医伊万</w:t>
      </w:r>
      <w:r>
        <w:rPr>
          <w:rFonts w:ascii="Times New Roman" w:hAnsi="Times New Roman" w:eastAsia="楷体_GB2312" w:cs="Times New Roman"/>
          <w:color w:val="000000"/>
          <w:sz w:val="24"/>
        </w:rPr>
        <w:t>·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伊万内奇和中学教师布尔金讲起了弟弟的故事：</w:t>
      </w:r>
    </w:p>
    <w:p w14:paraId="204328E9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弟弟尼古拉</w:t>
      </w:r>
      <w:r>
        <w:rPr>
          <w:rFonts w:ascii="Times New Roman" w:hAnsi="Times New Roman" w:eastAsia="楷体_GB2312" w:cs="Times New Roman"/>
          <w:color w:val="000000"/>
          <w:sz w:val="24"/>
        </w:rPr>
        <w:t>·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伊万内奇，比我小两岁。我们的童年是在乡间自由自在度过的。我们跟所有农家孩子一样，喜欢待在田野上、树林里，看守马匹、捕鱼，以及诸如此类的事情</w:t>
      </w:r>
      <w:r>
        <w:rPr>
          <w:rFonts w:hint="eastAsia" w:hAnsi="宋体" w:cs="Times New Roman"/>
          <w:color w:val="000000"/>
          <w:sz w:val="24"/>
        </w:rPr>
        <w:t>……</w:t>
      </w:r>
    </w:p>
    <w:p w14:paraId="7FE3E004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尼古拉从十九岁起就坐进省税务局的办公室。多年过去了，他还是坐在同一个位子上，抄写那些老一套的公文，喜欢看报，只读广告栏，说某地有若干俄亩耕地，连同草场、庄园一并出售。他总想着一件事情：怎样回到乡下去。他的这种念头渐渐成为一种明确的愿望、一种理想，要在什么地方的河边或湖畔买下一座小小的田庄。他的脑子里经常幻化出花园的小径、花丛、果树等画面，可是不知为什么，所有的画面里必定有醋栗丛。他不能想象一座庄园，一处饶有诗意的安乐窝，居然会没有醋栗。</w:t>
      </w:r>
    </w:p>
    <w:p w14:paraId="4A032FB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他是个温和善良的人，我喜欢他，可是这种把自己关在自家小庄园里过一辈子的愿望，我素来不</w:t>
      </w:r>
      <w:r>
        <w:rPr>
          <w:rFonts w:hint="eastAsia" w:ascii="Times New Roman" w:hAnsi="Times New Roman" w:eastAsia="楷体_GB2312" w:cs="Times New Roman"/>
          <w:color w:val="000000"/>
          <w:sz w:val="24"/>
          <w:lang w:val="en-US" w:eastAsia="zh-CN"/>
        </w:rPr>
        <w:t>认同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人们通常说：一个人只需要三俄尺的土地。三俄尺的土地是死尸所需要的地方，不是活人需要的。盼望有个庄园，像是不错。可要知道，这种庄园也就是三俄尺土地。离开城市，离开斗争，离开生活的喧嚣，隐居起来，躲在自己的庄园里，这算不得生活。人所需要的不是三俄尺土地，也不是一个庄园，而是整个地球，整个大自然。在那广大的天地中，人才能够尽情发挥他自由精神的所有品质和特点。</w:t>
      </w:r>
    </w:p>
    <w:p w14:paraId="10E03C3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他生活节俭，省吃省喝，人们</w:t>
      </w:r>
      <w:r>
        <w:rPr>
          <w:rFonts w:hint="eastAsia" w:ascii="Times New Roman" w:hAnsi="Times New Roman" w:eastAsia="楷体_GB2312" w:cs="Times New Roman"/>
          <w:color w:val="000000"/>
          <w:sz w:val="24"/>
          <w:lang w:val="en-US" w:eastAsia="zh-CN"/>
        </w:rPr>
        <w:t>不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知道他穿的是什么衣服，活像叫花子，可是他不断地攒钱，存在银行里。我一瞧见他就痛心，常给他点钱，可是他连这点钱也</w:t>
      </w:r>
      <w:r>
        <w:rPr>
          <w:rFonts w:hint="eastAsia" w:ascii="Times New Roman" w:hAnsi="Times New Roman" w:eastAsia="楷体_GB2312" w:cs="Times New Roman"/>
          <w:color w:val="000000"/>
          <w:sz w:val="24"/>
          <w:lang w:val="en-US" w:eastAsia="zh-CN"/>
        </w:rPr>
        <w:t>存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起来。</w:t>
      </w:r>
    </w:p>
    <w:p w14:paraId="73E8F95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几年后他被调到另一个省工作，已年过四十，还在读报上的广告，还在攒钱。后来听说他结婚了，目的还是买一座有醋栗的庄园。他娶了一个年老而难看的寡妇，他对她毫无感情，只因为她手里有几个臭钱。他俩一起生活，他变得很吝啬，经常让她吃个半饱，把她的钱存进银行却写在自己名下。她原先的丈夫是邮政支局局长，她过惯了吃馅饼、喝果子露酒的生活。现在，家里连黑面包也不多见，三年不到她就去世了。当然，我的弟弟从来没有想过对她的死负有责任。金钱如同伏特加，能把人变成怪物。</w:t>
      </w:r>
    </w:p>
    <w:p w14:paraId="19F1264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妻子死后，他通过代售人买了一个百余俄亩的田庄，有主人的正房，有仆人的下房，有花园，但没有果园，没有醋栗。我的尼古拉</w:t>
      </w:r>
      <w:r>
        <w:rPr>
          <w:rFonts w:ascii="Times New Roman" w:hAnsi="Times New Roman" w:eastAsia="楷体_GB2312" w:cs="Times New Roman"/>
          <w:color w:val="000000"/>
          <w:sz w:val="24"/>
        </w:rPr>
        <w:t>·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伊万内奇毫不气馁，立即订购了二十丛醋栗，动手栽下，过起地主的生活来了。</w:t>
      </w:r>
    </w:p>
    <w:p w14:paraId="769E8B9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我去探望过他。那天的天气很热，到处都是沟渠、围墙、篱笆，和栽成一行行的杉树，弄得人不知道怎样才能走进院子里去。我朝一幢房子走去，迎面来了一条毛色红褐的狗，皮球似的。它想叫几声，可又懒得张嘴。厨房里走出来一个厨娘，光着脚，很胖，像刚灌好的香肠。她告诉我，老爷吃过饭正在休息。我走进屋里，他坐在床上，膝头盖着被子，他老了，胖了，皮肉发松，他的脸颊、鼻子、嘴唇，全都往前拱出去，看上去，跟猪那样陷进被窝里。</w:t>
      </w:r>
    </w:p>
    <w:p w14:paraId="2575329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哦，你在这儿过得怎么样？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我问他。</w:t>
      </w:r>
    </w:p>
    <w:p w14:paraId="416E229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我过得挺好。</w:t>
      </w:r>
      <w:r>
        <w:rPr>
          <w:rFonts w:hint="eastAsia" w:hAnsi="宋体" w:cs="Times New Roman"/>
          <w:color w:val="000000"/>
          <w:sz w:val="24"/>
        </w:rPr>
        <w:t>”</w:t>
      </w:r>
    </w:p>
    <w:p w14:paraId="419DFEC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他已经不是从前那个胆小怕事可怜的小职员了，而是真正的地主老爷。他已经习惯了这里的生活，过得很有滋味，吃得很多。他已经跟村社和两个工厂打过土地官司。农民若不称呼他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老爷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，他就大为恼火。他还带着老爷气派做起好事来，然而那是什么样的好事啊！他用苏打和蓖麻子油给农民治各种病，到了他的命名日就在村子中央</w:t>
      </w:r>
      <w:r>
        <w:rPr>
          <w:rFonts w:hint="eastAsia" w:ascii="Times New Roman" w:hAnsi="Times New Roman" w:eastAsia="楷体_GB2312" w:cs="Times New Roman"/>
          <w:color w:val="000000"/>
          <w:sz w:val="24"/>
          <w:lang w:val="en-US" w:eastAsia="zh-CN"/>
        </w:rPr>
        <w:t>做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一回谢恩祈祷，然后摆出半桶白酒来请农民喝，自以为事情就该这么办。当初在税务局里他甚至害怕持有个人的见解，现在呢，说的都是至理名言，而且用的是大臣的口气。</w:t>
      </w:r>
    </w:p>
    <w:p w14:paraId="084C689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我了解老百姓，我会对付他们。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他说，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老百姓都喜欢我。我只消动一动手指头，他们就会替我办好我想要办的所有事情。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这些话，他都是面带精明而善良的微笑说出来的。他不下二十遍反反复复地说：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我们这些贵族，我，作为一名贵族</w:t>
      </w:r>
      <w:r>
        <w:rPr>
          <w:rFonts w:hint="eastAsia" w:hAnsi="宋体" w:cs="Times New Roman"/>
          <w:color w:val="000000"/>
          <w:sz w:val="24"/>
        </w:rPr>
        <w:t>……”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显然他已经不记得我们的祖父是个农民了。</w:t>
      </w:r>
    </w:p>
    <w:p w14:paraId="02E88B5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傍晚，我们喝茶的时候，厨娘端来满满一盘自家种的醋栗，头一回收摘。尼古拉</w:t>
      </w:r>
      <w:r>
        <w:rPr>
          <w:rFonts w:ascii="Times New Roman" w:hAnsi="Times New Roman" w:eastAsia="楷体_GB2312" w:cs="Times New Roman"/>
          <w:color w:val="000000"/>
          <w:sz w:val="24"/>
        </w:rPr>
        <w:t>·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伊万内奇眉开眼笑，足有一分钟默默地、泪汪汪地看着醋栗，他激动得说不出话来。随后他把一枚果子放进嘴里，得意地瞧着我，那副神态就像一个小孩子终于得到了自己心爱的玩具。</w:t>
      </w:r>
    </w:p>
    <w:p w14:paraId="72D13B2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真好吃！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他贪婪地吃着，不断地重复道，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嘿，真好吃！你也尝一尝！</w:t>
      </w:r>
      <w:r>
        <w:rPr>
          <w:rFonts w:hint="eastAsia" w:hAnsi="宋体" w:cs="Times New Roman"/>
          <w:color w:val="000000"/>
          <w:sz w:val="24"/>
        </w:rPr>
        <w:t>”</w:t>
      </w:r>
    </w:p>
    <w:p w14:paraId="476A2C1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那些醋栗又硬又酸，可是普希金说得好：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我们喜爱使人高兴的谎话，胜过喜爱许许多多的真理。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我看见了一个幸福的人，他的心心念念的梦想显然已经实现，他的生活目标已经达到，他所向往的东西已经到手，他对他的命运和他本人都满意极了。不知什么缘故，往常我一想到人的幸福，就不免带一点哀伤的感觉，这一回亲眼看到幸福的人，我竟生出一种跟绝望相近的沉重感觉。那天夜里，我心头特别沉重</w:t>
      </w:r>
      <w:r>
        <w:rPr>
          <w:rFonts w:hint="eastAsia" w:hAnsi="宋体" w:cs="Times New Roman"/>
          <w:color w:val="000000"/>
          <w:sz w:val="24"/>
        </w:rPr>
        <w:t>……</w:t>
      </w:r>
    </w:p>
    <w:p w14:paraId="704C656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righ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eastAsia="仿宋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有删改</w:t>
      </w:r>
      <w:r>
        <w:rPr>
          <w:rFonts w:ascii="Times New Roman" w:hAnsi="Times New Roman" w:eastAsia="仿宋_GB2312" w:cs="Times New Roman"/>
          <w:color w:val="000000"/>
          <w:sz w:val="24"/>
        </w:rPr>
        <w:t>)</w:t>
      </w:r>
    </w:p>
    <w:p w14:paraId="7AC7A6E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</w:rPr>
        <w:t>【注】</w:t>
      </w:r>
      <w:r>
        <w:rPr>
          <w:rFonts w:hint="eastAsia" w:hAnsi="宋体" w:eastAsia="仿宋_GB2312" w:cs="Times New Roman"/>
          <w:color w:val="000000"/>
          <w:sz w:val="24"/>
        </w:rPr>
        <w:t>①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《醋栗》创作于</w:t>
      </w:r>
      <w:r>
        <w:rPr>
          <w:rFonts w:ascii="Times New Roman" w:hAnsi="Times New Roman" w:eastAsia="仿宋_GB2312" w:cs="Times New Roman"/>
          <w:color w:val="000000"/>
          <w:sz w:val="24"/>
        </w:rPr>
        <w:t>1898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年，当时沙皇俄国正值民主解放运动高潮时期，很多知识分子仍处于探索阶段。</w:t>
      </w:r>
    </w:p>
    <w:p w14:paraId="084D3094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8</w:t>
      </w:r>
      <w:r>
        <w:rPr>
          <w:rFonts w:hint="eastAsia" w:ascii="Times New Roman" w:hAnsi="Times New Roman" w:cs="Times New Roman"/>
          <w:color w:val="000000"/>
          <w:sz w:val="24"/>
        </w:rPr>
        <w:t>．下列对小说相关内容的理解，正确的一项是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354652B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．庄园是尼古拉人生的全部理想，他希望回到乡下尽情感受自然风光，这说明他的理想是过上自由自在、富有诗意的生活。</w:t>
      </w:r>
    </w:p>
    <w:p w14:paraId="6CD7D33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．尼古拉娶了和自己毫无感情、又老又丑的寡妇做妻子，而且不善待妻子，甚至失去人性，这无疑都源于其对金钱的追求。</w:t>
      </w:r>
    </w:p>
    <w:p w14:paraId="6E2F7954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．小说通过作者的视角，讲述了尼古拉精神堕落的过程，成功揭示了庸俗、安逸对人的灵魂腐蚀和精神伤害的社会现实。</w:t>
      </w:r>
    </w:p>
    <w:p w14:paraId="11BCF41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．契诃夫的《醋栗》同《装在套子里的人》一样，以社会上层人物为主角，深刻地剖析了当时的社会弊病，见微知著。</w:t>
      </w:r>
    </w:p>
    <w:p w14:paraId="5960515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B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A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他希望回到乡下尽情感受自然风光，这说明他的理想是过上自由自在、富有诗意的生活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错误，尼古拉想在乡村居住并有自己的庄园，只是希望能享受贵族生活，他喜欢那种以权势和地位命令并欺压劳动者，自己却不付出劳动就能坐享其成的生活方式。</w:t>
      </w:r>
      <w:r>
        <w:rPr>
          <w:rFonts w:ascii="Times New Roman" w:hAnsi="Times New Roman" w:eastAsia="楷体_GB2312" w:cs="Times New Roman"/>
          <w:color w:val="000000"/>
          <w:sz w:val="24"/>
        </w:rPr>
        <w:t>C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通过作者的视角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错误，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我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是小说中的人物，而非作者。</w:t>
      </w:r>
      <w:r>
        <w:rPr>
          <w:rFonts w:ascii="Times New Roman" w:hAnsi="Times New Roman" w:eastAsia="楷体_GB2312" w:cs="Times New Roman"/>
          <w:color w:val="000000"/>
          <w:sz w:val="24"/>
        </w:rPr>
        <w:t>D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以社会上层人物为主角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错误，应是以社会下层小人物为主角。</w:t>
      </w:r>
    </w:p>
    <w:p w14:paraId="53AD07F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9</w:t>
      </w:r>
      <w:r>
        <w:rPr>
          <w:rFonts w:hint="eastAsia" w:ascii="Times New Roman" w:hAnsi="Times New Roman" w:cs="Times New Roman"/>
          <w:color w:val="000000"/>
          <w:sz w:val="24"/>
        </w:rPr>
        <w:t>．下列对小说艺术特色的分析鉴赏，不正确的一项是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388633D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．小说并非一味地讲述，作者借兽医伊万之口发出呐喊：生活要有意义和目标，幸福生活所需要的不是三俄尺土地，而是整个大自然。</w:t>
      </w:r>
    </w:p>
    <w:p w14:paraId="5B98993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到处都是</w:t>
      </w:r>
      <w:r>
        <w:rPr>
          <w:rFonts w:hint="eastAsia" w:hAnsi="宋体" w:cs="Times New Roman"/>
          <w:color w:val="000000"/>
          <w:sz w:val="24"/>
        </w:rPr>
        <w:t>……</w:t>
      </w:r>
      <w:r>
        <w:rPr>
          <w:rFonts w:hint="eastAsia" w:ascii="Times New Roman" w:hAnsi="Times New Roman" w:cs="Times New Roman"/>
          <w:color w:val="000000"/>
          <w:sz w:val="24"/>
        </w:rPr>
        <w:t>弄得人不知道怎样才能走进院子里去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，此处环境描写突出了庄园规模之大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、</w:t>
      </w:r>
      <w:r>
        <w:rPr>
          <w:rFonts w:hint="eastAsia" w:ascii="Times New Roman" w:hAnsi="Times New Roman" w:cs="Times New Roman"/>
          <w:color w:val="000000"/>
          <w:sz w:val="24"/>
        </w:rPr>
        <w:t>布置之繁华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、</w:t>
      </w:r>
      <w:r>
        <w:rPr>
          <w:rFonts w:hint="eastAsia" w:ascii="Times New Roman" w:hAnsi="Times New Roman" w:cs="Times New Roman"/>
          <w:color w:val="000000"/>
          <w:sz w:val="24"/>
        </w:rPr>
        <w:t>戒备之森严。</w:t>
      </w:r>
    </w:p>
    <w:p w14:paraId="5341BA3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．对尼古拉的人物描写，体现了他庸俗萎靡的生活状态，反映了作者对贵族和庄园主好吃懒做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、</w:t>
      </w:r>
      <w:r>
        <w:rPr>
          <w:rFonts w:hint="eastAsia" w:ascii="Times New Roman" w:hAnsi="Times New Roman" w:cs="Times New Roman"/>
          <w:color w:val="000000"/>
          <w:sz w:val="24"/>
        </w:rPr>
        <w:t>不勤劳奋斗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的</w:t>
      </w:r>
      <w:r>
        <w:rPr>
          <w:rFonts w:hint="eastAsia" w:ascii="Times New Roman" w:hAnsi="Times New Roman" w:cs="Times New Roman"/>
          <w:color w:val="000000"/>
          <w:sz w:val="24"/>
        </w:rPr>
        <w:t>生活的鄙视和排斥。</w:t>
      </w:r>
    </w:p>
    <w:p w14:paraId="00480AF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．小说语言质朴自然，通过叙述平淡无奇的故事，描绘平凡琐事，反映了当时的社会问题，使得作品与现实生活一样真实自然。</w:t>
      </w:r>
    </w:p>
    <w:p w14:paraId="5B1272B9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B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B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庄园规模之大</w:t>
      </w:r>
      <w:r>
        <w:rPr>
          <w:rFonts w:hint="eastAsia" w:ascii="Times New Roman" w:hAnsi="Times New Roman" w:eastAsia="楷体_GB2312" w:cs="Times New Roman"/>
          <w:color w:val="000000"/>
          <w:sz w:val="24"/>
          <w:lang w:eastAsia="zh-CN"/>
        </w:rPr>
        <w:t>、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布置之繁华</w:t>
      </w:r>
      <w:r>
        <w:rPr>
          <w:rFonts w:hint="eastAsia" w:ascii="Times New Roman" w:hAnsi="Times New Roman" w:eastAsia="楷体_GB2312" w:cs="Times New Roman"/>
          <w:color w:val="000000"/>
          <w:sz w:val="24"/>
          <w:lang w:eastAsia="zh-CN"/>
        </w:rPr>
        <w:t>、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戒备之森严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错误，作者借此环境描写，批判了尼古拉生活的封闭和对现实的逃避。尼古拉借庄园周围密布的沟渠、围墙</w:t>
      </w:r>
      <w:r>
        <w:rPr>
          <w:rFonts w:hint="eastAsia" w:ascii="Times New Roman" w:hAnsi="Times New Roman" w:eastAsia="楷体_GB2312" w:cs="Times New Roman"/>
          <w:color w:val="000000"/>
          <w:sz w:val="24"/>
          <w:lang w:eastAsia="zh-CN"/>
        </w:rPr>
        <w:t>、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篱笆</w:t>
      </w:r>
      <w:r>
        <w:rPr>
          <w:rFonts w:hint="eastAsia" w:ascii="Times New Roman" w:hAnsi="Times New Roman" w:eastAsia="楷体_GB2312" w:cs="Times New Roman"/>
          <w:color w:val="000000"/>
          <w:sz w:val="24"/>
          <w:lang w:eastAsia="zh-CN"/>
        </w:rPr>
        <w:t>、</w:t>
      </w:r>
      <w:r>
        <w:rPr>
          <w:rFonts w:hint="eastAsia" w:ascii="Times New Roman" w:hAnsi="Times New Roman" w:eastAsia="楷体_GB2312" w:cs="Times New Roman"/>
          <w:color w:val="000000"/>
          <w:sz w:val="24"/>
          <w:lang w:val="en-US" w:eastAsia="zh-CN"/>
        </w:rPr>
        <w:t>杉树等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来与世隔绝，逃避现实。</w:t>
      </w:r>
    </w:p>
    <w:p w14:paraId="1A50FF9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10</w:t>
      </w:r>
      <w:r>
        <w:rPr>
          <w:rFonts w:hint="eastAsia" w:ascii="Times New Roman" w:hAnsi="Times New Roman" w:cs="Times New Roman"/>
          <w:color w:val="000000"/>
          <w:sz w:val="24"/>
        </w:rPr>
        <w:t>．小说以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醋栗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为题，文中又多次提到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醋栗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，请分析其在文中的作用。</w:t>
      </w:r>
    </w:p>
    <w:p w14:paraId="5AC1BDC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FF0000"/>
          <w:sz w:val="24"/>
        </w:rPr>
        <w:t>答案：</w:t>
      </w:r>
      <w:r>
        <w:rPr>
          <w:rFonts w:hint="eastAsia" w:hAnsi="宋体" w:cs="Times New Roman"/>
          <w:color w:val="000000"/>
          <w:sz w:val="24"/>
        </w:rPr>
        <w:t>①</w:t>
      </w:r>
      <w:r>
        <w:rPr>
          <w:rFonts w:hint="eastAsia" w:ascii="Times New Roman" w:hAnsi="Times New Roman" w:cs="Times New Roman"/>
          <w:color w:val="000000"/>
          <w:sz w:val="24"/>
        </w:rPr>
        <w:t>醋栗平凡而平庸，作者以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醋栗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为题，一方面象征了尼古拉平庸的形象，另一方面也象征了当时社会无数个平庸的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尼古拉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形象。</w:t>
      </w:r>
      <w:r>
        <w:rPr>
          <w:rFonts w:hint="eastAsia" w:hAnsi="宋体" w:cs="Times New Roman"/>
          <w:color w:val="000000"/>
          <w:sz w:val="24"/>
        </w:rPr>
        <w:t>②</w:t>
      </w:r>
      <w:r>
        <w:rPr>
          <w:rFonts w:hint="eastAsia" w:ascii="Times New Roman" w:hAnsi="Times New Roman" w:cs="Times New Roman"/>
          <w:color w:val="000000"/>
          <w:sz w:val="24"/>
        </w:rPr>
        <w:t>醋栗作为文章的线索，见证了尼古拉的变化。尼古拉对醋栗的追求贯穿了文章始终，醋栗推动了故事情节的发展。</w:t>
      </w:r>
      <w:r>
        <w:rPr>
          <w:rFonts w:hint="eastAsia" w:hAnsi="宋体" w:cs="Times New Roman"/>
          <w:color w:val="000000"/>
          <w:sz w:val="24"/>
        </w:rPr>
        <w:t>③</w:t>
      </w:r>
      <w:r>
        <w:rPr>
          <w:rFonts w:hint="eastAsia" w:ascii="Times New Roman" w:hAnsi="Times New Roman" w:cs="Times New Roman"/>
          <w:color w:val="000000"/>
          <w:sz w:val="24"/>
        </w:rPr>
        <w:t>醋栗多次出现，象征了尼古拉为之奋斗一生的幸福和欲望。醋栗酸涩难吃，却成为尼古拉心中幸福的味道，它其实是扭曲的，沾染了欲望的味道，它代表的是尼古拉穷其一生所想拥有的平庸的个人幸福。</w:t>
      </w:r>
    </w:p>
    <w:p w14:paraId="1F9F06B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11</w:t>
      </w:r>
      <w:r>
        <w:rPr>
          <w:rFonts w:hint="eastAsia" w:ascii="Times New Roman" w:hAnsi="Times New Roman" w:cs="Times New Roman"/>
          <w:color w:val="000000"/>
          <w:sz w:val="24"/>
        </w:rPr>
        <w:t>．契诃夫被列夫</w:t>
      </w:r>
      <w:r>
        <w:rPr>
          <w:rFonts w:ascii="Times New Roman" w:hAnsi="Times New Roman" w:cs="Times New Roman"/>
          <w:color w:val="000000"/>
          <w:sz w:val="24"/>
        </w:rPr>
        <w:t>·</w:t>
      </w:r>
      <w:r>
        <w:rPr>
          <w:rFonts w:hint="eastAsia" w:ascii="Times New Roman" w:hAnsi="Times New Roman" w:cs="Times New Roman"/>
          <w:color w:val="000000"/>
          <w:sz w:val="24"/>
        </w:rPr>
        <w:t>托尔斯泰誉为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一流的幽默作家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，请举例说明本作品在手法运用上是如何体现这种幽默讽刺风格的。</w:t>
      </w:r>
    </w:p>
    <w:p w14:paraId="49053FF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FF0000"/>
          <w:sz w:val="24"/>
        </w:rPr>
        <w:t>答案：</w:t>
      </w:r>
      <w:r>
        <w:rPr>
          <w:rFonts w:hint="eastAsia" w:hAnsi="宋体" w:cs="Times New Roman"/>
          <w:color w:val="000000"/>
          <w:sz w:val="24"/>
        </w:rPr>
        <w:t>①</w:t>
      </w:r>
      <w:r>
        <w:rPr>
          <w:rFonts w:hint="eastAsia" w:ascii="Times New Roman" w:hAnsi="Times New Roman" w:cs="Times New Roman"/>
          <w:color w:val="000000"/>
          <w:sz w:val="24"/>
        </w:rPr>
        <w:t>比喻：如把尼古拉比作猪，刻画了他可笑的形象，生动形象地表现出尼古拉成为地主之后的生活的慵懒无聊，极具讽刺性。</w:t>
      </w:r>
      <w:r>
        <w:rPr>
          <w:rFonts w:hint="eastAsia" w:hAnsi="宋体" w:cs="Times New Roman"/>
          <w:color w:val="000000"/>
          <w:sz w:val="24"/>
        </w:rPr>
        <w:t>②</w:t>
      </w:r>
      <w:r>
        <w:rPr>
          <w:rFonts w:hint="eastAsia" w:ascii="Times New Roman" w:hAnsi="Times New Roman" w:cs="Times New Roman"/>
          <w:color w:val="000000"/>
          <w:sz w:val="24"/>
        </w:rPr>
        <w:t>夸张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漫画式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hint="eastAsia" w:ascii="Times New Roman" w:hAnsi="Times New Roman" w:cs="Times New Roman"/>
          <w:color w:val="000000"/>
          <w:sz w:val="24"/>
        </w:rPr>
        <w:t>：如反复描写尼古拉对有醋栗的田庄的执念，夸大他为买到田庄而不顾一切存钱的行为，夸大他成为地主后的肥胖、骄横等，达到了幽默讽刺的效果。</w:t>
      </w:r>
      <w:r>
        <w:rPr>
          <w:rFonts w:hint="eastAsia" w:hAnsi="宋体" w:cs="Times New Roman"/>
          <w:color w:val="000000"/>
          <w:sz w:val="24"/>
        </w:rPr>
        <w:t>③</w:t>
      </w:r>
      <w:r>
        <w:rPr>
          <w:rFonts w:hint="eastAsia" w:ascii="Times New Roman" w:hAnsi="Times New Roman" w:cs="Times New Roman"/>
          <w:color w:val="000000"/>
          <w:sz w:val="24"/>
        </w:rPr>
        <w:t>细节描写：如尼古拉把妻子的钱存进银行却写在自己名下的细节，突出了他的吝啬自私；尼古拉用苏打和蓖麻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子</w:t>
      </w:r>
      <w:r>
        <w:rPr>
          <w:rFonts w:hint="eastAsia" w:ascii="Times New Roman" w:hAnsi="Times New Roman" w:cs="Times New Roman"/>
          <w:color w:val="000000"/>
          <w:sz w:val="24"/>
        </w:rPr>
        <w:t>油给农民治病、摆出半桶白酒的细节，突出了他的伪善做作；尼古拉心满意足吃醋栗的细节，表现了他对平庸生活的满足。这些细节描写的运用，使人物可笑可悲的形象更加鲜明突出，在幽默诙谐中传达出强烈的批判性。</w:t>
      </w:r>
      <w:r>
        <w:rPr>
          <w:rFonts w:hint="eastAsia" w:hAnsi="宋体" w:cs="Times New Roman"/>
          <w:color w:val="000000"/>
          <w:sz w:val="24"/>
        </w:rPr>
        <w:t>④</w:t>
      </w:r>
      <w:r>
        <w:rPr>
          <w:rFonts w:hint="eastAsia" w:ascii="Times New Roman" w:hAnsi="Times New Roman" w:cs="Times New Roman"/>
          <w:color w:val="000000"/>
          <w:sz w:val="24"/>
        </w:rPr>
        <w:t>对比：通过对尼古拉在得到田庄前后待人接物不同态度的对比，突显了他的愚蠢可笑，幽默中有冷峻的思考，直讽社会现实。</w:t>
      </w:r>
      <w:r>
        <w:rPr>
          <w:rFonts w:hint="eastAsia" w:hAnsi="宋体" w:cs="Times New Roman"/>
          <w:color w:val="000000"/>
          <w:sz w:val="24"/>
        </w:rPr>
        <w:t>⑤</w:t>
      </w:r>
      <w:r>
        <w:rPr>
          <w:rFonts w:hint="eastAsia" w:ascii="Times New Roman" w:hAnsi="Times New Roman" w:cs="Times New Roman"/>
          <w:color w:val="000000"/>
          <w:sz w:val="24"/>
        </w:rPr>
        <w:t>侧面烘托：写尼古拉的狗又胖又懒，厨娘邋遢、肥胖，从侧面烘托了主人尼古拉慵懒和满足于平庸生活的形象，极具讽刺性。</w:t>
      </w:r>
      <w:r>
        <w:rPr>
          <w:rFonts w:hint="eastAsia" w:hAnsi="宋体" w:cs="Times New Roman"/>
          <w:color w:val="000000"/>
          <w:sz w:val="24"/>
        </w:rPr>
        <w:t>⑥</w:t>
      </w:r>
      <w:r>
        <w:rPr>
          <w:rFonts w:hint="eastAsia" w:ascii="Times New Roman" w:hAnsi="Times New Roman" w:cs="Times New Roman"/>
          <w:color w:val="000000"/>
          <w:sz w:val="24"/>
        </w:rPr>
        <w:t>反语：如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他用苏打和蓖麻子油给农民治各种病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，正话反说，突出了他的伪善做作，极具讽刺性。</w:t>
      </w:r>
    </w:p>
    <w:p w14:paraId="056E8B6B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68F0B6">
    <w:pPr>
      <w:pStyle w:val="3"/>
      <w:jc w:val="center"/>
    </w:pP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  <w:r>
      <w:t>/</w:t>
    </w:r>
    <w:r>
      <w:fldChar w:fldCharType="begin"/>
    </w:r>
    <w:r>
      <w:instrText xml:space="preserve"> NUMPAGES  \* MERGEFORMAT </w:instrText>
    </w:r>
    <w:r>
      <w:fldChar w:fldCharType="separate"/>
    </w:r>
    <w:r>
      <w:t>7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64F"/>
    <w:rsid w:val="000C2AAE"/>
    <w:rsid w:val="00125270"/>
    <w:rsid w:val="00134249"/>
    <w:rsid w:val="00242A82"/>
    <w:rsid w:val="005E0C58"/>
    <w:rsid w:val="006679F3"/>
    <w:rsid w:val="006F22C3"/>
    <w:rsid w:val="00850AFC"/>
    <w:rsid w:val="00881ACD"/>
    <w:rsid w:val="008A7DC3"/>
    <w:rsid w:val="00A352BF"/>
    <w:rsid w:val="00A914FB"/>
    <w:rsid w:val="00B6364F"/>
    <w:rsid w:val="00C10E5F"/>
    <w:rsid w:val="00C8702E"/>
    <w:rsid w:val="00D85921"/>
    <w:rsid w:val="00E57DF5"/>
    <w:rsid w:val="00E9217D"/>
    <w:rsid w:val="00E966D8"/>
    <w:rsid w:val="5870246E"/>
    <w:rsid w:val="63455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rPr>
      <w:rFonts w:hAnsi="Courier New" w:cs="Courier New" w:asciiTheme="minorEastAsia" w:eastAsiaTheme="minorEastAsia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Char"/>
    <w:basedOn w:val="6"/>
    <w:link w:val="2"/>
    <w:uiPriority w:val="0"/>
    <w:rPr>
      <w:rFonts w:hAnsi="Courier New" w:cs="Courier New" w:asciiTheme="minorEastAsia" w:eastAsiaTheme="minorEastAsia"/>
      <w:kern w:val="2"/>
      <w:sz w:val="21"/>
      <w:szCs w:val="24"/>
    </w:rPr>
  </w:style>
  <w:style w:type="character" w:customStyle="1" w:styleId="8">
    <w:name w:val="页眉 Char"/>
    <w:basedOn w:val="6"/>
    <w:link w:val="4"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5557</Words>
  <Characters>5653</Characters>
  <Lines>41</Lines>
  <Paragraphs>11</Paragraphs>
  <TotalTime>0</TotalTime>
  <ScaleCrop>false</ScaleCrop>
  <LinksUpToDate>false</LinksUpToDate>
  <CharactersWithSpaces>5808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2024-08-13T06:38:00Z</dcterms:created>
  <dc:creator>XSL</dc:creator>
  <cp:keywords>QQ752179280</cp:keywords>
  <cp:lastModifiedBy>芹泥</cp:lastModifiedBy>
  <dcterms:modified xsi:type="dcterms:W3CDTF">2026-03-02T07:57:49Z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979F22F179CD4BBFB06F0B845E92BAA4</vt:lpwstr>
  </property>
  <property fmtid="{D5CDD505-2E9C-101B-9397-08002B2CF9AE}" pid="4" name="KSOTemplateDocerSaveRecord">
    <vt:lpwstr>eyJoZGlkIjoiNzE1ZWE1MWM2YzJjN2QzZmZjOGI1Zjc0ZThmOWNiMGYiLCJ1c2VySWQiOiIyNTk3OTIwNDAifQ==</vt:lpwstr>
  </property>
</Properties>
</file>